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51BD" w14:textId="71437AC5" w:rsidR="00C27EC6" w:rsidRPr="00600ACF" w:rsidRDefault="00C27EC6" w:rsidP="00C27EC6">
      <w:pPr>
        <w:tabs>
          <w:tab w:val="left" w:pos="3310"/>
        </w:tabs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08E892BB" wp14:editId="5EC3F557">
            <wp:simplePos x="0" y="0"/>
            <wp:positionH relativeFrom="margin">
              <wp:posOffset>-327546</wp:posOffset>
            </wp:positionH>
            <wp:positionV relativeFrom="paragraph">
              <wp:posOffset>-607932</wp:posOffset>
            </wp:positionV>
            <wp:extent cx="2852420" cy="2947670"/>
            <wp:effectExtent l="0" t="0" r="5080" b="50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ACF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Как это работает?</w:t>
      </w:r>
      <w:r w:rsidRPr="00600ACF">
        <w:rPr>
          <w:rFonts w:ascii="Times New Roman" w:hAnsi="Times New Roman" w:cs="Times New Roman"/>
          <w:b/>
          <w:bCs/>
          <w:color w:val="FF0000"/>
          <w:sz w:val="40"/>
          <w:szCs w:val="40"/>
        </w:rPr>
        <w:tab/>
      </w:r>
    </w:p>
    <w:p w14:paraId="1A488DBD" w14:textId="372D24B7" w:rsidR="00C27EC6" w:rsidRPr="00600ACF" w:rsidRDefault="00C27EC6" w:rsidP="00C27EC6">
      <w:pPr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Важна роль инициативных людей или группы жителей. Они (активные жители одного двора, подъезда, квартала или микрорайона) выбирают наиболее актуальную проблему: например, нужно отремонтировать дорогу или благоустроить спортивную площадку. Обсуждают с соседями и администрацией проект и определяют его примерную смету.</w:t>
      </w:r>
    </w:p>
    <w:p w14:paraId="6C724979" w14:textId="212D6D13" w:rsidR="00C27EC6" w:rsidRPr="00600ACF" w:rsidRDefault="00C27EC6" w:rsidP="00600AC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Каковы условия победы в конкурсе</w:t>
      </w:r>
    </w:p>
    <w:p w14:paraId="7779A189" w14:textId="3B7D3D79" w:rsidR="00C27EC6" w:rsidRPr="00600ACF" w:rsidRDefault="00C27EC6" w:rsidP="00600AC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Для выделения </w:t>
      </w:r>
      <w:proofErr w:type="spellStart"/>
      <w:r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софинансирования</w:t>
      </w:r>
      <w:proofErr w:type="spellEnd"/>
      <w:r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заявленные жителями проекты проходят конкурсный отбор по балльной методике.</w:t>
      </w:r>
    </w:p>
    <w:p w14:paraId="10370B45" w14:textId="0C3E350F" w:rsidR="00C27EC6" w:rsidRPr="00600ACF" w:rsidRDefault="00C27EC6" w:rsidP="00600AC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Критерии отбора:</w:t>
      </w:r>
      <w:r w:rsidRPr="00600ACF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t xml:space="preserve"> </w:t>
      </w:r>
    </w:p>
    <w:p w14:paraId="2AB80B58" w14:textId="700B3266" w:rsidR="00C27EC6" w:rsidRPr="00600ACF" w:rsidRDefault="00600ACF" w:rsidP="00600AC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600ACF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2FD874E5" wp14:editId="15A8978A">
            <wp:simplePos x="0" y="0"/>
            <wp:positionH relativeFrom="page">
              <wp:align>right</wp:align>
            </wp:positionH>
            <wp:positionV relativeFrom="paragraph">
              <wp:posOffset>2976871</wp:posOffset>
            </wp:positionV>
            <wp:extent cx="2849880" cy="2952750"/>
            <wp:effectExtent l="0" t="0" r="7620" b="0"/>
            <wp:wrapNone/>
            <wp:docPr id="2" name="Рисунок 2" descr="C:\Users\User\Documents\Lightshot\Screensho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Lightshot\Screenshot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EC6"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— участие жителей в собраниях / доля от всех жителей сообщества;</w:t>
      </w:r>
      <w:r w:rsidR="00C27EC6"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br/>
        <w:t>— освещение в местных СМИ, ведение сообщества в социальных сетях;</w:t>
      </w:r>
      <w:r w:rsidR="00C27EC6"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br/>
        <w:t xml:space="preserve">— финансирование </w:t>
      </w:r>
      <w:r w:rsidR="00A50EC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со стороны населения </w:t>
      </w:r>
      <w:r w:rsidR="00C27EC6"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не менее </w:t>
      </w:r>
      <w:r w:rsidR="00A50EC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4</w:t>
      </w:r>
      <w:r w:rsidR="00C27EC6"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%;</w:t>
      </w:r>
      <w:r w:rsidR="00C27EC6"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br/>
        <w:t xml:space="preserve">— финансирование со стороны администрации муниципалитета </w:t>
      </w:r>
      <w:r w:rsidR="00A50EC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не менее</w:t>
      </w:r>
      <w:r w:rsidR="00C27EC6"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15%;</w:t>
      </w:r>
      <w:r w:rsidR="00C27EC6"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br/>
        <w:t>— привлечение спонсорской помощи – в основном это бизнес, действующий на территории;</w:t>
      </w:r>
      <w:r w:rsidR="00C27EC6"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br/>
        <w:t>— неденежный вклад населения и спонсоров</w:t>
      </w:r>
      <w:r w:rsidR="00A50EC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.</w:t>
      </w:r>
      <w:r w:rsidR="00C27EC6"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br/>
      </w:r>
    </w:p>
    <w:p w14:paraId="7197E810" w14:textId="4324F1EB" w:rsidR="00C27EC6" w:rsidRPr="00600ACF" w:rsidRDefault="00C27EC6" w:rsidP="00C27EC6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По всем пунктам требуются подтверждающие документы.</w:t>
      </w:r>
    </w:p>
    <w:p w14:paraId="6E9F5C69" w14:textId="2ED10037" w:rsidR="00C27EC6" w:rsidRDefault="00600ACF" w:rsidP="00C27EC6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63360" behindDoc="1" locked="0" layoutInCell="1" allowOverlap="1" wp14:anchorId="3DE4DDB1" wp14:editId="19A736F5">
            <wp:simplePos x="0" y="0"/>
            <wp:positionH relativeFrom="page">
              <wp:align>left</wp:align>
            </wp:positionH>
            <wp:positionV relativeFrom="paragraph">
              <wp:posOffset>-671963</wp:posOffset>
            </wp:positionV>
            <wp:extent cx="2852420" cy="2947670"/>
            <wp:effectExtent l="0" t="0" r="5080" b="508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205D7" w14:textId="77777777" w:rsidR="00A50EC9" w:rsidRPr="00600ACF" w:rsidRDefault="00A50EC9" w:rsidP="00C27EC6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2A6216FB" w14:textId="35BE4F58" w:rsidR="00C27EC6" w:rsidRPr="00600ACF" w:rsidRDefault="00C27EC6" w:rsidP="00600ACF">
      <w:pPr>
        <w:tabs>
          <w:tab w:val="left" w:pos="9371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color w:val="FF0000"/>
          <w:sz w:val="40"/>
          <w:szCs w:val="40"/>
        </w:rPr>
        <w:lastRenderedPageBreak/>
        <w:t>Реализация</w:t>
      </w:r>
      <w:r w:rsidRPr="00600ACF">
        <w:rPr>
          <w:rFonts w:ascii="Times New Roman" w:hAnsi="Times New Roman" w:cs="Times New Roman"/>
          <w:b/>
          <w:bCs/>
          <w:color w:val="FF0000"/>
          <w:sz w:val="40"/>
          <w:szCs w:val="40"/>
        </w:rPr>
        <w:tab/>
      </w:r>
    </w:p>
    <w:p w14:paraId="4B6269CA" w14:textId="1FA6C400" w:rsidR="00171C69" w:rsidRDefault="00C27EC6" w:rsidP="00600AC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Проект реализуется администрацией муниципалитета, а ход реализации контролируется инициативной группой. Ответственность за целевое использование средств возлагается на администрацию муниципалитета. </w:t>
      </w:r>
    </w:p>
    <w:p w14:paraId="343B623F" w14:textId="5ED38149" w:rsidR="00A50EC9" w:rsidRPr="00600ACF" w:rsidRDefault="00A50EC9" w:rsidP="00600AC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A50EC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Инициативная группа помогает администрации муниципального образования в формировании конкурсной заявки. Занимается мониторингом и информированием жителей о ходе реализации проекта. Главное в работе инициативной группы определить функции и задачи каждого участника и их зону ответственности</w:t>
      </w:r>
    </w:p>
    <w:p w14:paraId="4490DC77" w14:textId="28350759" w:rsidR="00C27EC6" w:rsidRPr="00600ACF" w:rsidRDefault="00C27EC6" w:rsidP="00600ACF">
      <w:pP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color w:val="FF0000"/>
          <w:sz w:val="40"/>
          <w:szCs w:val="40"/>
        </w:rPr>
        <w:t>Важно:</w:t>
      </w:r>
    </w:p>
    <w:p w14:paraId="046694EE" w14:textId="5BBA04FF" w:rsidR="00C27EC6" w:rsidRPr="00600ACF" w:rsidRDefault="00C27EC6" w:rsidP="00600ACF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sz w:val="40"/>
          <w:szCs w:val="40"/>
        </w:rPr>
        <w:t>—</w:t>
      </w:r>
      <w:r w:rsidR="00A50EC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t>реализация проекта – в течение одного года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br/>
        <w:t>— объект должен находиться в собственности муниципалитета.</w:t>
      </w:r>
    </w:p>
    <w:p w14:paraId="6E6C1DD0" w14:textId="3998C2C0" w:rsidR="00C27EC6" w:rsidRPr="00600ACF" w:rsidRDefault="00C27EC6" w:rsidP="00C27EC6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Первый источник средств 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t xml:space="preserve">— это личные вложения самих жителей, доля этих вложений не может быть ниже </w:t>
      </w:r>
      <w:r w:rsidR="00A50EC9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t>%. Второй источник – средства из муниципального бюджета</w:t>
      </w:r>
      <w:r w:rsidR="00FA2468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t xml:space="preserve"> вклад местной администрации </w:t>
      </w:r>
      <w:r w:rsidR="00A50EC9">
        <w:rPr>
          <w:rFonts w:ascii="Times New Roman" w:hAnsi="Times New Roman" w:cs="Times New Roman"/>
          <w:b/>
          <w:bCs/>
          <w:sz w:val="40"/>
          <w:szCs w:val="40"/>
        </w:rPr>
        <w:t xml:space="preserve">не 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t xml:space="preserve">должен быть </w:t>
      </w:r>
      <w:r w:rsidR="00A50EC9">
        <w:rPr>
          <w:rFonts w:ascii="Times New Roman" w:hAnsi="Times New Roman" w:cs="Times New Roman"/>
          <w:b/>
          <w:bCs/>
          <w:sz w:val="40"/>
          <w:szCs w:val="40"/>
        </w:rPr>
        <w:t>менее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t xml:space="preserve"> 15%. Третий источник – спонсорская помощь</w:t>
      </w:r>
      <w:r w:rsidR="00FA2468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t xml:space="preserve"> это могут быть частные лица, предприниматели или иные юридические лица, которые желают поддержать данный проект.</w:t>
      </w:r>
    </w:p>
    <w:p w14:paraId="44C0ACF9" w14:textId="777CCBBF" w:rsidR="00C27EC6" w:rsidRPr="00600ACF" w:rsidRDefault="00600ACF" w:rsidP="00C27EC6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00ACF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309B1A4D" wp14:editId="0FF451CF">
            <wp:simplePos x="0" y="0"/>
            <wp:positionH relativeFrom="margin">
              <wp:posOffset>3992595</wp:posOffset>
            </wp:positionH>
            <wp:positionV relativeFrom="paragraph">
              <wp:posOffset>362889</wp:posOffset>
            </wp:positionV>
            <wp:extent cx="2849880" cy="2952750"/>
            <wp:effectExtent l="0" t="0" r="7620" b="0"/>
            <wp:wrapNone/>
            <wp:docPr id="7" name="Рисунок 7" descr="C:\Users\User\Documents\Lightshot\Screensho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Lightshot\Screenshot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468" w:rsidRPr="00FA2468">
        <w:rPr>
          <w:rFonts w:ascii="Times New Roman" w:hAnsi="Times New Roman" w:cs="Times New Roman"/>
          <w:b/>
          <w:bCs/>
          <w:sz w:val="40"/>
          <w:szCs w:val="40"/>
        </w:rPr>
        <w:t>Максимальный размер субсидии на поддержку одного проекта из бюджета республики составляет 1,2 млн. рублей</w:t>
      </w:r>
      <w:r w:rsidR="00FA2468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2EB8A267" w14:textId="040AFA92" w:rsidR="00C27EC6" w:rsidRPr="00600ACF" w:rsidRDefault="00600ACF" w:rsidP="00C27EC6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65408" behindDoc="1" locked="0" layoutInCell="1" allowOverlap="1" wp14:anchorId="426196A7" wp14:editId="1B5C634A">
            <wp:simplePos x="0" y="0"/>
            <wp:positionH relativeFrom="margin">
              <wp:posOffset>-498361</wp:posOffset>
            </wp:positionH>
            <wp:positionV relativeFrom="paragraph">
              <wp:posOffset>-589849</wp:posOffset>
            </wp:positionV>
            <wp:extent cx="2852420" cy="2947670"/>
            <wp:effectExtent l="0" t="0" r="5080" b="508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C8419" w14:textId="77777777" w:rsidR="00FA2468" w:rsidRDefault="00FA2468" w:rsidP="00600ACF">
      <w:pP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2AB4BA82" w14:textId="77777777" w:rsidR="00FA2468" w:rsidRDefault="00FA2468" w:rsidP="00600ACF">
      <w:pP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7C3B0A01" w14:textId="574E16A9" w:rsidR="00C27EC6" w:rsidRPr="00600ACF" w:rsidRDefault="00C27EC6" w:rsidP="00600ACF">
      <w:pPr>
        <w:spacing w:after="0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color w:val="FF0000"/>
          <w:sz w:val="40"/>
          <w:szCs w:val="40"/>
        </w:rPr>
        <w:lastRenderedPageBreak/>
        <w:t>Каков алгоритм действий?</w:t>
      </w:r>
    </w:p>
    <w:p w14:paraId="7A4BAF62" w14:textId="7B981E86" w:rsidR="00FA2468" w:rsidRDefault="00600ACF" w:rsidP="00600ACF">
      <w:pPr>
        <w:spacing w:after="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C27EC6">
        <w:rPr>
          <w:rFonts w:ascii="Times New Roman" w:hAnsi="Times New Roman" w:cs="Times New Roman"/>
          <w:b/>
          <w:noProof/>
          <w:sz w:val="34"/>
          <w:szCs w:val="34"/>
          <w:lang w:eastAsia="ru-RU"/>
        </w:rPr>
        <w:drawing>
          <wp:anchor distT="0" distB="0" distL="114300" distR="114300" simplePos="0" relativeHeight="251667456" behindDoc="1" locked="0" layoutInCell="1" allowOverlap="1" wp14:anchorId="21663097" wp14:editId="083A03B1">
            <wp:simplePos x="0" y="0"/>
            <wp:positionH relativeFrom="margin">
              <wp:posOffset>3941928</wp:posOffset>
            </wp:positionH>
            <wp:positionV relativeFrom="paragraph">
              <wp:posOffset>6486118</wp:posOffset>
            </wp:positionV>
            <wp:extent cx="2849880" cy="2952750"/>
            <wp:effectExtent l="0" t="0" r="7620" b="0"/>
            <wp:wrapNone/>
            <wp:docPr id="10" name="Рисунок 10" descr="C:\Users\User\Documents\Lightshot\Screensho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Lightshot\Screenshot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EC6" w:rsidRPr="00600ACF">
        <w:rPr>
          <w:rFonts w:ascii="Times New Roman" w:hAnsi="Times New Roman" w:cs="Times New Roman"/>
          <w:b/>
          <w:bCs/>
          <w:sz w:val="40"/>
          <w:szCs w:val="40"/>
        </w:rPr>
        <w:t>1. У жителя села или города возникает идея.</w:t>
      </w:r>
      <w:r w:rsidR="00C27EC6" w:rsidRPr="00600ACF">
        <w:rPr>
          <w:rFonts w:ascii="Times New Roman" w:hAnsi="Times New Roman" w:cs="Times New Roman"/>
          <w:b/>
          <w:bCs/>
          <w:sz w:val="40"/>
          <w:szCs w:val="40"/>
        </w:rPr>
        <w:br/>
        <w:t xml:space="preserve">2. Он обсуждает ее с соседями и с главой </w:t>
      </w:r>
      <w:r w:rsidR="00D634AE">
        <w:rPr>
          <w:rFonts w:ascii="Times New Roman" w:hAnsi="Times New Roman" w:cs="Times New Roman"/>
          <w:b/>
          <w:bCs/>
          <w:sz w:val="40"/>
          <w:szCs w:val="40"/>
        </w:rPr>
        <w:t>района</w:t>
      </w:r>
      <w:r w:rsidR="00C27EC6" w:rsidRPr="00600ACF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7B2CA323" w14:textId="77777777" w:rsidR="00FA2468" w:rsidRDefault="00C27EC6" w:rsidP="00600ACF">
      <w:pPr>
        <w:spacing w:after="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sz w:val="40"/>
          <w:szCs w:val="40"/>
        </w:rPr>
        <w:t>3. Насколько объект нужен, решает инициативная группа жителей, которая определяет окончательный проект и принимает решение о проведении собрания.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br/>
        <w:t>4. Проводится собрание двора, подъезда, микрорайона, где проект утверждается окончательно. Определяется сумма, которую нужно собрать с квартиры или жильца, как будут платить пенсионеры и малоимущие. Все это фиксируется в протоколе собрания.</w:t>
      </w:r>
    </w:p>
    <w:p w14:paraId="39E124B5" w14:textId="77777777" w:rsidR="00FA2468" w:rsidRDefault="00C27EC6" w:rsidP="00600ACF">
      <w:pPr>
        <w:spacing w:after="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sz w:val="40"/>
          <w:szCs w:val="40"/>
        </w:rPr>
        <w:t>5. Инициативная группа совместно с администрацией муниципального образования формирует заявку.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br/>
        <w:t xml:space="preserve">6. Заявку направляют </w:t>
      </w:r>
      <w:r w:rsidR="00FA2468">
        <w:rPr>
          <w:rFonts w:ascii="Times New Roman" w:hAnsi="Times New Roman" w:cs="Times New Roman"/>
          <w:b/>
          <w:bCs/>
          <w:sz w:val="40"/>
          <w:szCs w:val="40"/>
        </w:rPr>
        <w:t>оператору конкурсного отбора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br/>
        <w:t xml:space="preserve">7. </w:t>
      </w:r>
      <w:r w:rsidR="00FA2468">
        <w:rPr>
          <w:rFonts w:ascii="Times New Roman" w:hAnsi="Times New Roman" w:cs="Times New Roman"/>
          <w:b/>
          <w:bCs/>
          <w:sz w:val="40"/>
          <w:szCs w:val="40"/>
        </w:rPr>
        <w:t>Конкурсный отбор осуществляется конкурсной комиссией, образуемой Правительством Республики Башкортостан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br/>
        <w:t>8. По результатам конкурса средства, выделяемые бюджетом Башкортостана распределяются по объектам, которые выбрали сами жители.</w:t>
      </w:r>
    </w:p>
    <w:p w14:paraId="6E6E9C1A" w14:textId="77777777" w:rsidR="00FA2468" w:rsidRDefault="00C27EC6" w:rsidP="00600ACF">
      <w:pPr>
        <w:spacing w:after="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sz w:val="40"/>
          <w:szCs w:val="40"/>
        </w:rPr>
        <w:t>9. Администрация муниципалитета</w:t>
      </w:r>
      <w:r w:rsidR="00FA2468">
        <w:rPr>
          <w:rFonts w:ascii="Times New Roman" w:hAnsi="Times New Roman" w:cs="Times New Roman"/>
          <w:b/>
          <w:bCs/>
          <w:sz w:val="40"/>
          <w:szCs w:val="40"/>
        </w:rPr>
        <w:t xml:space="preserve"> проводит закупочные процедуры</w:t>
      </w:r>
      <w:r w:rsidRPr="00600ACF">
        <w:rPr>
          <w:rFonts w:ascii="Times New Roman" w:hAnsi="Times New Roman" w:cs="Times New Roman"/>
          <w:b/>
          <w:bCs/>
          <w:sz w:val="40"/>
          <w:szCs w:val="40"/>
        </w:rPr>
        <w:t xml:space="preserve"> и отбирает подрядчиков для выполнения работ.</w:t>
      </w:r>
    </w:p>
    <w:p w14:paraId="7784A086" w14:textId="32FB0E42" w:rsidR="00C27EC6" w:rsidRPr="00600ACF" w:rsidRDefault="00C27EC6" w:rsidP="00600ACF">
      <w:pPr>
        <w:spacing w:after="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00ACF">
        <w:rPr>
          <w:rFonts w:ascii="Times New Roman" w:hAnsi="Times New Roman" w:cs="Times New Roman"/>
          <w:b/>
          <w:bCs/>
          <w:sz w:val="40"/>
          <w:szCs w:val="40"/>
        </w:rPr>
        <w:t>10. Инициативная группа контролирует ход работ. По завершении представители администрации и инициативной группы подписывают акт выполненных работ.</w:t>
      </w:r>
    </w:p>
    <w:sectPr w:rsidR="00C27EC6" w:rsidRPr="00600ACF" w:rsidSect="00600ACF">
      <w:pgSz w:w="11906" w:h="16838"/>
      <w:pgMar w:top="709" w:right="850" w:bottom="567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28"/>
    <w:rsid w:val="0012260B"/>
    <w:rsid w:val="00171C69"/>
    <w:rsid w:val="003050AB"/>
    <w:rsid w:val="00600ACF"/>
    <w:rsid w:val="007E2AD1"/>
    <w:rsid w:val="00810F28"/>
    <w:rsid w:val="00A50EC9"/>
    <w:rsid w:val="00C27EC6"/>
    <w:rsid w:val="00CD5248"/>
    <w:rsid w:val="00D634AE"/>
    <w:rsid w:val="00F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0336"/>
  <w15:chartTrackingRefBased/>
  <w15:docId w15:val="{8AEC7806-E892-4366-AEBB-8BDBBA6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Волкова</dc:creator>
  <cp:keywords/>
  <dc:description/>
  <cp:lastModifiedBy>user</cp:lastModifiedBy>
  <cp:revision>2</cp:revision>
  <dcterms:created xsi:type="dcterms:W3CDTF">2024-12-10T15:08:00Z</dcterms:created>
  <dcterms:modified xsi:type="dcterms:W3CDTF">2024-12-10T15:08:00Z</dcterms:modified>
</cp:coreProperties>
</file>